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36" w:rsidRPr="004F5493" w:rsidRDefault="004F5493" w:rsidP="004F5493">
      <w:pPr>
        <w:jc w:val="center"/>
        <w:rPr>
          <w:rFonts w:ascii="宋体" w:hAnsi="宋体" w:cs="宋体" w:hint="eastAsia"/>
          <w:b/>
          <w:bCs/>
          <w:kern w:val="0"/>
          <w:sz w:val="44"/>
          <w:szCs w:val="44"/>
          <w:lang w:bidi="ne-NP"/>
        </w:rPr>
      </w:pPr>
      <w:r w:rsidRPr="004F5493">
        <w:rPr>
          <w:rFonts w:ascii="宋体" w:hAnsi="宋体" w:cs="宋体" w:hint="eastAsia"/>
          <w:b/>
          <w:bCs/>
          <w:kern w:val="0"/>
          <w:sz w:val="44"/>
          <w:szCs w:val="44"/>
          <w:lang w:bidi="ne-NP"/>
        </w:rPr>
        <w:t>2.7 短歌行  教案</w:t>
      </w:r>
    </w:p>
    <w:p w:rsidR="00AB7036" w:rsidRPr="00A16C32" w:rsidRDefault="00AB7036" w:rsidP="004F5493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ascii="黑体" w:eastAsia="黑体" w:hint="eastAsia"/>
          <w:b/>
          <w:szCs w:val="21"/>
        </w:rPr>
        <w:t>【教学目标】</w:t>
      </w:r>
    </w:p>
    <w:p w:rsidR="00AB7036" w:rsidRPr="00A16C32" w:rsidRDefault="00AB7036" w:rsidP="004F5493">
      <w:pPr>
        <w:rPr>
          <w:rFonts w:hint="eastAsia"/>
          <w:szCs w:val="21"/>
        </w:rPr>
      </w:pPr>
      <w:r w:rsidRPr="00A16C32">
        <w:rPr>
          <w:rFonts w:hint="eastAsia"/>
          <w:szCs w:val="21"/>
        </w:rPr>
        <w:t>1</w:t>
      </w:r>
      <w:r w:rsidRPr="00A16C32">
        <w:rPr>
          <w:rFonts w:hint="eastAsia"/>
          <w:szCs w:val="21"/>
        </w:rPr>
        <w:t>、反复诵读，读懂诗意，读出诗情。</w:t>
      </w:r>
    </w:p>
    <w:p w:rsidR="00AB7036" w:rsidRPr="00A16C32" w:rsidRDefault="00AB7036" w:rsidP="004F5493">
      <w:pPr>
        <w:rPr>
          <w:rFonts w:hint="eastAsia"/>
          <w:szCs w:val="21"/>
        </w:rPr>
      </w:pPr>
      <w:r w:rsidRPr="00A16C32">
        <w:rPr>
          <w:rFonts w:hint="eastAsia"/>
          <w:szCs w:val="21"/>
        </w:rPr>
        <w:t>2</w:t>
      </w:r>
      <w:r w:rsidRPr="00A16C32">
        <w:rPr>
          <w:rFonts w:hint="eastAsia"/>
          <w:szCs w:val="21"/>
        </w:rPr>
        <w:t>、品味语言，鉴赏写作手法，体味忧情。</w:t>
      </w:r>
    </w:p>
    <w:p w:rsidR="00AB7036" w:rsidRPr="00A16C32" w:rsidRDefault="00AB7036" w:rsidP="004F5493">
      <w:pPr>
        <w:rPr>
          <w:rFonts w:hint="eastAsia"/>
          <w:szCs w:val="21"/>
        </w:rPr>
      </w:pPr>
      <w:r w:rsidRPr="00A16C32">
        <w:rPr>
          <w:rFonts w:hint="eastAsia"/>
          <w:szCs w:val="21"/>
        </w:rPr>
        <w:t>3</w:t>
      </w:r>
      <w:r w:rsidRPr="00A16C32">
        <w:rPr>
          <w:rFonts w:hint="eastAsia"/>
          <w:szCs w:val="21"/>
        </w:rPr>
        <w:t>、以“忧”为线索，揣摩诗歌情绪变化，理解作者的渴望招纳贤才以建功立业的心情。</w:t>
      </w:r>
    </w:p>
    <w:p w:rsidR="00AB7036" w:rsidRPr="00A16C32" w:rsidRDefault="00AB7036" w:rsidP="004F5493">
      <w:pPr>
        <w:rPr>
          <w:rFonts w:hint="eastAsia"/>
          <w:szCs w:val="21"/>
        </w:rPr>
      </w:pPr>
      <w:r w:rsidRPr="00A16C32">
        <w:rPr>
          <w:rFonts w:hint="eastAsia"/>
          <w:szCs w:val="21"/>
        </w:rPr>
        <w:t>【教学重点】</w:t>
      </w:r>
    </w:p>
    <w:p w:rsidR="00AB7036" w:rsidRPr="00A16C32" w:rsidRDefault="00AB7036" w:rsidP="004F5493">
      <w:pPr>
        <w:rPr>
          <w:rFonts w:hint="eastAsia"/>
          <w:szCs w:val="21"/>
        </w:rPr>
      </w:pPr>
      <w:r w:rsidRPr="00A16C32">
        <w:rPr>
          <w:rFonts w:hint="eastAsia"/>
          <w:szCs w:val="21"/>
        </w:rPr>
        <w:t>以“忧”为线索，揣摩诗歌情绪变化，体味忧情</w:t>
      </w:r>
    </w:p>
    <w:p w:rsidR="00AB7036" w:rsidRPr="00A16C32" w:rsidRDefault="00AB7036" w:rsidP="004F5493">
      <w:pPr>
        <w:rPr>
          <w:rFonts w:hint="eastAsia"/>
          <w:szCs w:val="21"/>
        </w:rPr>
      </w:pPr>
      <w:r w:rsidRPr="00A16C32">
        <w:rPr>
          <w:rFonts w:hint="eastAsia"/>
          <w:szCs w:val="21"/>
        </w:rPr>
        <w:t>鉴赏诗歌的写作技巧。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ascii="黑体" w:eastAsia="黑体" w:hint="eastAsia"/>
          <w:b/>
          <w:szCs w:val="21"/>
        </w:rPr>
        <w:t>【教学难点】</w:t>
      </w:r>
    </w:p>
    <w:p w:rsidR="00AB7036" w:rsidRPr="00A16C32" w:rsidRDefault="00AB7036" w:rsidP="004F5493">
      <w:pPr>
        <w:rPr>
          <w:rFonts w:hint="eastAsia"/>
          <w:szCs w:val="21"/>
        </w:rPr>
      </w:pPr>
      <w:r w:rsidRPr="00A16C32">
        <w:rPr>
          <w:rFonts w:hint="eastAsia"/>
          <w:szCs w:val="21"/>
        </w:rPr>
        <w:t>运用典故及点化诗句表达感情的技巧。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ascii="黑体" w:eastAsia="黑体" w:hint="eastAsia"/>
          <w:b/>
          <w:szCs w:val="21"/>
        </w:rPr>
        <w:t>【教学方法】</w:t>
      </w:r>
    </w:p>
    <w:p w:rsidR="00AB7036" w:rsidRPr="00A16C32" w:rsidRDefault="00AB7036" w:rsidP="004F5493">
      <w:pPr>
        <w:rPr>
          <w:rFonts w:hint="eastAsia"/>
          <w:szCs w:val="21"/>
        </w:rPr>
      </w:pPr>
      <w:r w:rsidRPr="00A16C32">
        <w:rPr>
          <w:rFonts w:hint="eastAsia"/>
          <w:szCs w:val="21"/>
        </w:rPr>
        <w:t>朗读品味法、设疑讨论法、合作探讨法</w:t>
      </w:r>
    </w:p>
    <w:p w:rsidR="00AB7036" w:rsidRPr="00A16C32" w:rsidRDefault="00AB7036" w:rsidP="004F5493">
      <w:pPr>
        <w:rPr>
          <w:rFonts w:ascii="黑体" w:eastAsia="黑体" w:hint="eastAsia"/>
          <w:szCs w:val="21"/>
        </w:rPr>
      </w:pPr>
      <w:r w:rsidRPr="00A16C32">
        <w:rPr>
          <w:rFonts w:ascii="黑体" w:eastAsia="黑体" w:hint="eastAsia"/>
          <w:b/>
          <w:szCs w:val="21"/>
        </w:rPr>
        <w:t>【教学课时】</w:t>
      </w:r>
      <w:r w:rsidRPr="00A16C32">
        <w:rPr>
          <w:rFonts w:ascii="黑体" w:eastAsia="黑体" w:hint="eastAsia"/>
          <w:szCs w:val="21"/>
        </w:rPr>
        <w:t xml:space="preserve"> 一课时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ascii="黑体" w:eastAsia="黑体" w:hint="eastAsia"/>
          <w:b/>
          <w:szCs w:val="21"/>
        </w:rPr>
        <w:t>【教学过程】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ascii="黑体" w:eastAsia="黑体" w:hint="eastAsia"/>
          <w:b/>
          <w:szCs w:val="21"/>
        </w:rPr>
        <w:t>一、创设情境、导入新课</w:t>
      </w:r>
    </w:p>
    <w:p w:rsidR="00AB7036" w:rsidRPr="00A16C32" w:rsidRDefault="00AB7036" w:rsidP="00720187">
      <w:pPr>
        <w:ind w:firstLineChars="200" w:firstLine="422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俗话说：“乱世出英雄。”东汉末年，天下大乱，豪杰并起，最终形成了三国鼎立的局面。“滚滚长江东逝水，浪花淘尽英雄。”说到三国英雄，人们往往首先想到孙权、周瑜、诸葛亮等人。苏轼推崇周瑜，“遥想公瑾当年，小乔初嫁了，雄姿英发。羽扇纶巾，谈笑间，樯橹灰飞烟灭。”（《念奴娇</w:t>
      </w:r>
      <w:r w:rsidRPr="00A16C32">
        <w:rPr>
          <w:rFonts w:ascii="楷体_GB2312" w:eastAsia="楷体_GB2312" w:hAnsi="宋体" w:hint="eastAsia"/>
          <w:b/>
          <w:szCs w:val="21"/>
        </w:rPr>
        <w:t>·</w:t>
      </w:r>
      <w:r w:rsidRPr="00A16C32">
        <w:rPr>
          <w:rFonts w:ascii="楷体_GB2312" w:eastAsia="楷体_GB2312" w:hint="eastAsia"/>
          <w:b/>
          <w:szCs w:val="21"/>
        </w:rPr>
        <w:t>赤壁怀古》）；辛弃疾崇拜孙权，“千古江山，英雄无觅孙仲谋处”（《永遇乐</w:t>
      </w:r>
      <w:r w:rsidRPr="00A16C32">
        <w:rPr>
          <w:rFonts w:ascii="楷体_GB2312" w:eastAsia="楷体_GB2312" w:hAnsi="宋体" w:hint="eastAsia"/>
          <w:b/>
          <w:szCs w:val="21"/>
        </w:rPr>
        <w:t>·</w:t>
      </w:r>
      <w:r w:rsidRPr="00A16C32">
        <w:rPr>
          <w:rFonts w:ascii="楷体_GB2312" w:eastAsia="楷体_GB2312" w:hint="eastAsia"/>
          <w:b/>
          <w:szCs w:val="21"/>
        </w:rPr>
        <w:t>京口北固亭怀古》）；唐代大诗人杜甫仰慕诸葛亮，他在《蜀相》中这样赞美诸葛亮的功绩：“三顾频烦天下计，两朝开济老臣心。”陆游也以诸葛亮自况，“出师一表真名世，千载谁堪伯仲间。”</w:t>
      </w:r>
    </w:p>
    <w:p w:rsidR="00AB7036" w:rsidRPr="00A16C32" w:rsidRDefault="00AB7036" w:rsidP="00720187">
      <w:pPr>
        <w:ind w:firstLineChars="200" w:firstLine="422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周瑜等人固然称得上英雄，但人们却忽略了一个重要人物——曹操。</w:t>
      </w:r>
    </w:p>
    <w:p w:rsidR="00AB7036" w:rsidRPr="00A16C32" w:rsidRDefault="00AB7036" w:rsidP="00720187">
      <w:pPr>
        <w:ind w:firstLineChars="200" w:firstLine="422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曹操在东汉末年“挟天子以令诸侯”，曾是中国北方的实际统治者，是一个在当时叱咤风云的人物。他堪称英雄，但历来得到的评价并不高。</w:t>
      </w:r>
      <w:smartTag w:uri="urn:schemas-microsoft-com:office:smarttags" w:element="PersonName">
        <w:smartTagPr>
          <w:attr w:name="ProductID" w:val="易中天"/>
        </w:smartTagPr>
        <w:r w:rsidRPr="00A16C32">
          <w:rPr>
            <w:rFonts w:ascii="楷体_GB2312" w:eastAsia="楷体_GB2312" w:hint="eastAsia"/>
            <w:b/>
            <w:szCs w:val="21"/>
          </w:rPr>
          <w:t>易中天</w:t>
        </w:r>
      </w:smartTag>
      <w:r w:rsidRPr="00A16C32">
        <w:rPr>
          <w:rFonts w:ascii="楷体_GB2312" w:eastAsia="楷体_GB2312" w:hint="eastAsia"/>
          <w:b/>
          <w:szCs w:val="21"/>
        </w:rPr>
        <w:t>教授在百家讲坛概括了人们对他的三个称谓：英雄、奸雄、奸贼。那么曹操到底是一个什么样的人呢？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ascii="黑体" w:eastAsia="黑体" w:hint="eastAsia"/>
          <w:b/>
          <w:szCs w:val="21"/>
        </w:rPr>
        <w:t>二、知人入诗，了解背景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1、曹操简介</w:t>
      </w:r>
      <w:r w:rsidRPr="00A16C32">
        <w:rPr>
          <w:rFonts w:eastAsia="楷体_GB2312" w:hint="eastAsia"/>
          <w:b/>
          <w:szCs w:val="21"/>
        </w:rPr>
        <w:t> </w:t>
      </w:r>
    </w:p>
    <w:p w:rsidR="00AB7036" w:rsidRPr="00A16C32" w:rsidRDefault="00AB7036" w:rsidP="00720187">
      <w:pPr>
        <w:ind w:firstLineChars="250" w:firstLine="527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曹操（155-220），字孟德，小名阿瞒，沛国谯郡（今安徽亳州）人，东汉末年的政治家、军事家、文学家。他“外定武功，内兴文学”：统一中国北方；他知人善察，唯才是举；也是建安文学的开创者和组织者。</w:t>
      </w:r>
    </w:p>
    <w:p w:rsidR="00AB7036" w:rsidRPr="00A16C32" w:rsidRDefault="00AB7036" w:rsidP="00720187">
      <w:pPr>
        <w:ind w:firstLineChars="250" w:firstLine="527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但历来人们对他毁誉参半。当年，汝南名士许劭（三国曹魏时名士,喜评人物,）称之为：“治世之能臣，乱世之奸雄”。陈寿在《三国志》中：“抑可谓非常之人，超世之杰矣。”戏曲舞台上常把曹操塑造成白脸奸臣，成为一个阴险、残忍、狡诈、狠毒的人物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我们应站在历史的高度看待曹操这一历史人物，承认他对历史的推动作用，肯定他的贡献。把握他的三个称谓：政治家、军事家、文学家。今天语文课，咱们就主要分析作为文学家的一面，他的作品中必然会反映他作为政治家的抱负和情怀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    </w:t>
      </w:r>
      <w:r w:rsidRPr="00A16C32">
        <w:rPr>
          <w:rFonts w:ascii="楷体_GB2312" w:eastAsia="楷体_GB2312" w:hint="eastAsia"/>
          <w:b/>
          <w:szCs w:val="21"/>
        </w:rPr>
        <w:t xml:space="preserve"> 2、诗题</w:t>
      </w:r>
    </w:p>
    <w:p w:rsidR="00AB7036" w:rsidRPr="00A16C32" w:rsidRDefault="00AB7036" w:rsidP="00720187">
      <w:pPr>
        <w:ind w:firstLineChars="100" w:firstLine="211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“行”，则是古代诗歌的一种体裁，《短歌行》是一首乐府诗，是汉乐府的一个曲调的名称，乐府诗有“长歌”“短歌”之分。一般是根据歌词音节的长短而言。一般说，长歌比较热烈奔放，而短歌的节奏比较短促，低吟短唱，适于抒发内心的忧愁和苦闷。因此我们从题目可以知道这首诗的音节较短，可配乐歌唱。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hint="eastAsia"/>
          <w:szCs w:val="21"/>
        </w:rPr>
        <w:lastRenderedPageBreak/>
        <w:t> </w:t>
      </w:r>
      <w:r w:rsidRPr="00A16C32">
        <w:rPr>
          <w:rFonts w:ascii="黑体" w:eastAsia="黑体" w:hint="eastAsia"/>
          <w:b/>
          <w:szCs w:val="21"/>
        </w:rPr>
        <w:t>三、诵读感知，读出“忧” 情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1、教师范读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譬pì</w:t>
      </w: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>如</w:t>
      </w:r>
      <w:r w:rsidRPr="00A16C32">
        <w:rPr>
          <w:rFonts w:eastAsia="楷体_GB2312" w:hint="eastAsia"/>
          <w:b/>
          <w:szCs w:val="21"/>
        </w:rPr>
        <w:t>  </w:t>
      </w:r>
      <w:r w:rsidRPr="00A16C32">
        <w:rPr>
          <w:rFonts w:ascii="楷体_GB2312" w:eastAsia="楷体_GB2312" w:hint="eastAsia"/>
          <w:b/>
          <w:szCs w:val="21"/>
        </w:rPr>
        <w:t xml:space="preserve"> </w:t>
      </w: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>呦呦yōu</w:t>
      </w:r>
      <w:r w:rsidRPr="00A16C32">
        <w:rPr>
          <w:rFonts w:eastAsia="楷体_GB2312" w:hint="eastAsia"/>
          <w:b/>
          <w:szCs w:val="21"/>
        </w:rPr>
        <w:t>   </w:t>
      </w:r>
      <w:r w:rsidRPr="00A16C32">
        <w:rPr>
          <w:rFonts w:ascii="楷体_GB2312" w:eastAsia="楷体_GB2312" w:hint="eastAsia"/>
          <w:b/>
          <w:szCs w:val="21"/>
        </w:rPr>
        <w:t>子衿jīn</w:t>
      </w:r>
      <w:r w:rsidRPr="00A16C32">
        <w:rPr>
          <w:rFonts w:eastAsia="楷体_GB2312" w:hint="eastAsia"/>
          <w:b/>
          <w:szCs w:val="21"/>
        </w:rPr>
        <w:t>   </w:t>
      </w:r>
      <w:r w:rsidRPr="00A16C32">
        <w:rPr>
          <w:rFonts w:ascii="楷体_GB2312" w:eastAsia="楷体_GB2312" w:hint="eastAsia"/>
          <w:b/>
          <w:szCs w:val="21"/>
        </w:rPr>
        <w:t>鼓瑟sè</w:t>
      </w:r>
      <w:r w:rsidRPr="00A16C32">
        <w:rPr>
          <w:rFonts w:eastAsia="楷体_GB2312" w:hint="eastAsia"/>
          <w:b/>
          <w:szCs w:val="21"/>
        </w:rPr>
        <w:t>   </w:t>
      </w:r>
      <w:r w:rsidRPr="00A16C32">
        <w:rPr>
          <w:rFonts w:ascii="楷体_GB2312" w:eastAsia="楷体_GB2312" w:hint="eastAsia"/>
          <w:b/>
          <w:szCs w:val="21"/>
        </w:rPr>
        <w:t>可掇duō</w:t>
      </w:r>
      <w:r w:rsidRPr="00A16C32">
        <w:rPr>
          <w:rFonts w:eastAsia="楷体_GB2312" w:hint="eastAsia"/>
          <w:b/>
          <w:szCs w:val="21"/>
        </w:rPr>
        <w:t>  </w:t>
      </w:r>
      <w:r w:rsidRPr="00A16C32">
        <w:rPr>
          <w:rFonts w:ascii="楷体_GB2312" w:eastAsia="楷体_GB2312" w:hint="eastAsia"/>
          <w:b/>
          <w:szCs w:val="21"/>
        </w:rPr>
        <w:t xml:space="preserve"> </w:t>
      </w:r>
      <w:r w:rsidRPr="00A16C32">
        <w:rPr>
          <w:rFonts w:eastAsia="楷体_GB2312" w:hint="eastAsia"/>
          <w:b/>
          <w:szCs w:val="21"/>
        </w:rPr>
        <w:t>  </w:t>
      </w:r>
      <w:r w:rsidRPr="00A16C32">
        <w:rPr>
          <w:rFonts w:ascii="楷体_GB2312" w:eastAsia="楷体_GB2312" w:hint="eastAsia"/>
          <w:b/>
          <w:szCs w:val="21"/>
        </w:rPr>
        <w:t>越陌mò</w:t>
      </w: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>度阡qiān</w:t>
      </w:r>
      <w:r w:rsidRPr="00A16C32">
        <w:rPr>
          <w:rFonts w:eastAsia="楷体_GB2312" w:hint="eastAsia"/>
          <w:b/>
          <w:szCs w:val="21"/>
        </w:rPr>
        <w:t>  </w:t>
      </w:r>
      <w:r w:rsidRPr="00A16C32">
        <w:rPr>
          <w:rFonts w:ascii="楷体_GB2312" w:eastAsia="楷体_GB2312" w:hint="eastAsia"/>
          <w:b/>
          <w:szCs w:val="21"/>
        </w:rPr>
        <w:t xml:space="preserve"> </w:t>
      </w:r>
      <w:r w:rsidRPr="00A16C32">
        <w:rPr>
          <w:rFonts w:eastAsia="楷体_GB2312" w:hint="eastAsia"/>
          <w:b/>
          <w:szCs w:val="21"/>
        </w:rPr>
        <w:t>  </w:t>
      </w:r>
      <w:r w:rsidRPr="00A16C32">
        <w:rPr>
          <w:rFonts w:ascii="楷体_GB2312" w:eastAsia="楷体_GB2312" w:hint="eastAsia"/>
          <w:b/>
          <w:szCs w:val="21"/>
        </w:rPr>
        <w:t>三匝zā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2、学生自由读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朗读时要注意停顿，四言诗，两两相隔；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边朗读边找出此诗的“诗眼”，全诗通过此“诗眼”传达作者的思想感情。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3、找诗眼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明确：忧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4、齐诵，体味忧情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eastAsia="黑体" w:hint="eastAsia"/>
          <w:b/>
          <w:szCs w:val="21"/>
        </w:rPr>
        <w:t> </w:t>
      </w:r>
      <w:r w:rsidRPr="00A16C32">
        <w:rPr>
          <w:rFonts w:ascii="黑体" w:eastAsia="黑体" w:hint="eastAsia"/>
          <w:b/>
          <w:szCs w:val="21"/>
        </w:rPr>
        <w:t>四、知人论世，为何而“忧”</w:t>
      </w:r>
    </w:p>
    <w:p w:rsidR="00AB7036" w:rsidRPr="00A16C32" w:rsidRDefault="00AB7036" w:rsidP="00720187">
      <w:pPr>
        <w:ind w:firstLineChars="150" w:firstLine="316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诗人的情感焦点是“忧”，那么诗人为何而忧？</w:t>
      </w:r>
    </w:p>
    <w:p w:rsidR="00AB7036" w:rsidRPr="00A16C32" w:rsidRDefault="00AB7036" w:rsidP="00720187">
      <w:pPr>
        <w:ind w:firstLineChars="100" w:firstLine="211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（找关键句，体味忧情）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教师总结：一忧人生短暂（人生之忧），二忧贤才难得（贤才之忧），三忧功业未就（天下之忧）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eastAsia="黑体" w:hint="eastAsia"/>
          <w:b/>
          <w:szCs w:val="21"/>
        </w:rPr>
        <w:t> </w:t>
      </w:r>
      <w:r w:rsidRPr="00A16C32">
        <w:rPr>
          <w:rFonts w:ascii="黑体" w:eastAsia="黑体" w:hint="eastAsia"/>
          <w:b/>
          <w:szCs w:val="21"/>
        </w:rPr>
        <w:t>五、品味鉴赏，何以写“忧”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提问：诗中曹操是如何抒发这种“忧”的？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 xml:space="preserve">  1、对酒当歌，人生几何？譬如朝露，去日苦多。慨当以慷，忧思难忘。何以解忧？唯有杜康。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明确：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①</w:t>
      </w:r>
      <w:r w:rsidRPr="00A16C32">
        <w:rPr>
          <w:rFonts w:eastAsia="楷体_GB2312" w:hint="eastAsia"/>
          <w:b/>
          <w:szCs w:val="21"/>
        </w:rPr>
        <w:t>    </w:t>
      </w:r>
      <w:r w:rsidRPr="00A16C32">
        <w:rPr>
          <w:rFonts w:ascii="楷体_GB2312" w:eastAsia="楷体_GB2312" w:hint="eastAsia"/>
          <w:b/>
          <w:szCs w:val="21"/>
        </w:rPr>
        <w:t xml:space="preserve"> 设问开头，破空而来，表达诗人对人生的思考。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②运用“朝露”为喻，表达年华易失的感慨。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③以造酒的杜康代酒，形象突出，引人联想。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补充：不直接说某人或某事物的名称，借同它密切相关的名称去代替，这种辞格叫借代，也叫“换名”。它重在事物的相关性。作用：可以引人联想，使表达收到形象突出，特点鲜明，具体生动的效果。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 xml:space="preserve">  2、青青子衿，悠悠我心。呦呦鹿鸣，食野之苹。我有嘉宾，鼓瑟吹笙。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明确：运用典故，同时又以“子衿”“鹿鸣”起兴，表达作者求贤若渴的心情， 说明贤才若来投奔于已，必将极尽礼节招待他。</w:t>
      </w:r>
    </w:p>
    <w:p w:rsidR="00AB7036" w:rsidRPr="00A16C32" w:rsidRDefault="00AB7036" w:rsidP="00720187">
      <w:pPr>
        <w:ind w:firstLineChars="150" w:firstLine="316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补充：所谓用“典”，是指在诗词中通过各种手法，或引用、或化用、或改用前人的成句、故事。作用：在唐以前诗歌中主要表现为增加诗歌的容量，使诗典雅耐读，富于文采；在唐以后的诗词曲中主要是怀古伤今，咏史言志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 xml:space="preserve">  3、明明如月，何时可掇？忧从中来，不可断绝。越陌度阡，枉用相存。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明确：运用了比喻的手法，将贤才喻为明月，恰如其分地表达渴望贤才来归的心意。而在这还没有实现的情况下，才“忧从中来，不可断绝”。这四句诗仍是写“忧”，从情感上照应第一节。“越陌度阡”四句句意呼应第二节，仍是想象贤才归已时的欢快场面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 xml:space="preserve">  4、月明星稀，乌鹊南飞。绕树三匝，何枝可依？山不厌高，水不厌深。周公吐哺，天下归心。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明确：①以生动的乌鹊南飞的形象比喻当时贤士四处奔走，流露出诗人惟恐贤者不来归附的焦虑。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②山不厌高，海不厌深：化用名句，以山高水深比喻招纳人才的阔大胸怀,意在表明诗人以开阔的胸怀接纳贤才，唯才是举，多多益善。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③周公吐哺，天下归心：用典，以周公自比，表明胸怀大志，一统天下的愿望。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eastAsia="黑体" w:hint="eastAsia"/>
          <w:b/>
          <w:szCs w:val="21"/>
        </w:rPr>
        <w:t> </w:t>
      </w:r>
      <w:r w:rsidRPr="00A16C32">
        <w:rPr>
          <w:rFonts w:ascii="黑体" w:eastAsia="黑体" w:hint="eastAsia"/>
          <w:b/>
          <w:szCs w:val="21"/>
        </w:rPr>
        <w:t>六、迁移拓展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1、古今向来对曹操的诗都有很高的评价。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lastRenderedPageBreak/>
        <w:t>“曹公古直，甚有悲凉句。”——钟嵘《诗品》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“志深笔长，梗概多气。”——刘勰《文心雕龙》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“气魄雄伟，慷慨悲凉。”——毛泽东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小结：悲凉沉雄、慷慨激昂、感情丰富、意味深远</w:t>
      </w:r>
    </w:p>
    <w:p w:rsidR="00AB7036" w:rsidRPr="00A16C32" w:rsidRDefault="00AB7036" w:rsidP="00720187">
      <w:pPr>
        <w:ind w:firstLineChars="150" w:firstLine="316"/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建安诗人大都经历了汉末的离乱，所作诗歌主要是因事而发，悲壮慷慨，具有鲜明的时代特征。建安文学在悲壮慷慨的基调中，感伤离乱、悲悯人民和慨叹人生相联系，从而激起及时建功立业的政治豪情，显得“志深笔长”、“慷慨多气”，是沉着的品格的典型代表。这一独特的风格使得它被后世称为“建安风骨”或“汉魏风骨”，在中国文学史上产生了重要影响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 xml:space="preserve"> 2、问题探究：在《三国演义》和戏剧舞台里曹操的性格特征是阴险、奸诈、残暴。这和曹操在《短歌行》等诗句中透露出的情操是否有极大的反差。今天我们应当如何评价曹操？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  </w:t>
      </w:r>
      <w:r w:rsidRPr="00A16C32">
        <w:rPr>
          <w:rFonts w:ascii="楷体_GB2312" w:eastAsia="楷体_GB2312" w:hint="eastAsia"/>
          <w:b/>
          <w:szCs w:val="21"/>
        </w:rPr>
        <w:t xml:space="preserve"> 教学预设：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鲁迅：曹操是一个很有本事的人，至少是一个英雄。（《魏晋风度及文章与药及酒之关系》）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许绍对曹操的评语是“治世之能臣，乱世之奸雄”。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太祖过伯奢，伯奢出行，五子皆在，备宾主礼。太祖自以背卓命，疑其图己，手剑夜杀八人而去，既而凄怆曰：“宁我负人，毋人负我！”遂行。（《武帝纪》）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>3、教师小结：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ascii="楷体_GB2312" w:eastAsia="楷体_GB2312" w:hint="eastAsia"/>
          <w:b/>
          <w:szCs w:val="21"/>
        </w:rPr>
        <w:t>曹操一生，政治上最得意的一笔是“挟天子以令诸侯”，军事上最成功的一仗是官渡之战，后果最为严重的一次疏忽是放走刘备，失败得最惨的一次是在赤壁，最受肯定的是他的才略，最受指责的是他的人品，最有争议的是他的历史功过，最没有争议的是他的文学成就。</w:t>
      </w:r>
    </w:p>
    <w:p w:rsidR="00AB7036" w:rsidRPr="00A16C32" w:rsidRDefault="00AB7036" w:rsidP="004F5493">
      <w:pPr>
        <w:rPr>
          <w:rFonts w:ascii="黑体" w:eastAsia="黑体" w:hint="eastAsia"/>
          <w:b/>
          <w:szCs w:val="21"/>
        </w:rPr>
      </w:pPr>
      <w:r w:rsidRPr="00A16C32">
        <w:rPr>
          <w:rFonts w:eastAsia="黑体" w:hint="eastAsia"/>
          <w:b/>
          <w:szCs w:val="21"/>
        </w:rPr>
        <w:t> </w:t>
      </w:r>
      <w:r w:rsidRPr="00A16C32">
        <w:rPr>
          <w:rFonts w:ascii="黑体" w:eastAsia="黑体" w:hint="eastAsia"/>
          <w:b/>
          <w:szCs w:val="21"/>
        </w:rPr>
        <w:t>七、课堂小结</w:t>
      </w:r>
    </w:p>
    <w:p w:rsidR="00AB7036" w:rsidRPr="00A16C32" w:rsidRDefault="00AB7036" w:rsidP="00720187">
      <w:pPr>
        <w:ind w:firstLineChars="147" w:firstLine="310"/>
        <w:rPr>
          <w:rFonts w:ascii="楷体_GB2312" w:eastAsia="楷体_GB2312" w:hint="eastAsia"/>
          <w:b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2"/>
          <w:attr w:name="Year" w:val="2013"/>
        </w:smartTagPr>
        <w:r>
          <w:rPr>
            <w:rFonts w:ascii="楷体_GB2312" w:eastAsia="楷体_GB2312"/>
            <w:b/>
            <w:szCs w:val="21"/>
          </w:rPr>
          <w:t>2013-12-15</w:t>
        </w:r>
      </w:smartTag>
      <w:r w:rsidRPr="00A16C32">
        <w:rPr>
          <w:rFonts w:ascii="楷体_GB2312" w:eastAsia="楷体_GB2312" w:hint="eastAsia"/>
          <w:b/>
          <w:szCs w:val="21"/>
        </w:rPr>
        <w:t>身处乱世的曹操尚有建功立业的坚定信念。我们生逢盛世，更要发愤图强，学好本领，铸造绚丽辉煌的人生！</w:t>
      </w:r>
    </w:p>
    <w:p w:rsidR="00AB7036" w:rsidRPr="00A16C32" w:rsidRDefault="00AB7036" w:rsidP="004F5493">
      <w:pPr>
        <w:rPr>
          <w:rFonts w:ascii="楷体_GB2312" w:eastAsia="楷体_GB2312" w:hint="eastAsia"/>
          <w:b/>
          <w:szCs w:val="21"/>
        </w:rPr>
      </w:pPr>
      <w:r w:rsidRPr="00A16C32">
        <w:rPr>
          <w:rFonts w:eastAsia="楷体_GB2312" w:hint="eastAsia"/>
          <w:b/>
          <w:szCs w:val="21"/>
        </w:rPr>
        <w:t> </w:t>
      </w:r>
      <w:r w:rsidRPr="00A16C32">
        <w:rPr>
          <w:rFonts w:ascii="楷体_GB2312" w:eastAsia="楷体_GB2312" w:hint="eastAsia"/>
          <w:b/>
          <w:szCs w:val="21"/>
        </w:rPr>
        <w:t>板书设计</w:t>
      </w:r>
    </w:p>
    <w:p w:rsidR="00AB7036" w:rsidRDefault="00720187" w:rsidP="004F5493">
      <w:pPr>
        <w:rPr>
          <w:rFonts w:ascii="楷体_GB2312" w:eastAsia="楷体_GB2312" w:hint="eastAsia"/>
          <w:b/>
          <w:szCs w:val="21"/>
        </w:rPr>
      </w:pPr>
      <w:r>
        <w:rPr>
          <w:rFonts w:ascii="楷体_GB2312" w:eastAsia="楷体_GB2312" w:hint="eastAsia"/>
          <w:b/>
          <w:noProof/>
          <w:szCs w:val="21"/>
        </w:rPr>
        <w:drawing>
          <wp:inline distT="0" distB="0" distL="0" distR="0">
            <wp:extent cx="2571750" cy="104775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036" w:rsidRPr="00930EF5" w:rsidRDefault="00AB7036" w:rsidP="004F5493">
      <w:pPr>
        <w:rPr>
          <w:rFonts w:ascii="黑体" w:eastAsia="黑体" w:hint="eastAsia"/>
          <w:b/>
          <w:szCs w:val="21"/>
        </w:rPr>
      </w:pPr>
      <w:r>
        <w:rPr>
          <w:rFonts w:ascii="黑体" w:eastAsia="黑体" w:hint="eastAsia"/>
          <w:b/>
          <w:szCs w:val="21"/>
        </w:rPr>
        <w:t>八、</w:t>
      </w:r>
      <w:r w:rsidRPr="00930EF5">
        <w:rPr>
          <w:rFonts w:ascii="黑体" w:eastAsia="黑体" w:hint="eastAsia"/>
          <w:b/>
          <w:szCs w:val="21"/>
        </w:rPr>
        <w:t>《短歌行》教学反思</w:t>
      </w:r>
    </w:p>
    <w:p w:rsidR="00AB7036" w:rsidRDefault="00AB7036" w:rsidP="00720187">
      <w:pPr>
        <w:ind w:firstLineChars="490" w:firstLine="1033"/>
        <w:rPr>
          <w:rFonts w:ascii="楷体_GB2312" w:eastAsia="楷体_GB2312" w:hint="eastAsia"/>
          <w:b/>
          <w:szCs w:val="21"/>
        </w:rPr>
      </w:pPr>
    </w:p>
    <w:p w:rsidR="00A9077D" w:rsidRPr="00DE4091" w:rsidRDefault="00AB7036" w:rsidP="00720187">
      <w:pPr>
        <w:ind w:firstLineChars="2836" w:firstLine="5979"/>
      </w:pPr>
      <w:r>
        <w:rPr>
          <w:rFonts w:ascii="楷体_GB2312" w:eastAsia="楷体_GB2312"/>
          <w:b/>
          <w:szCs w:val="21"/>
        </w:rPr>
        <w:t>2013-12-15</w:t>
      </w:r>
    </w:p>
    <w:sectPr w:rsidR="00A9077D" w:rsidRPr="00DE409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203" w:rsidRDefault="004C0203">
      <w:r>
        <w:separator/>
      </w:r>
    </w:p>
  </w:endnote>
  <w:endnote w:type="continuationSeparator" w:id="0">
    <w:p w:rsidR="004C0203" w:rsidRDefault="004C0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203" w:rsidRDefault="004C0203">
      <w:r>
        <w:separator/>
      </w:r>
    </w:p>
  </w:footnote>
  <w:footnote w:type="continuationSeparator" w:id="0">
    <w:p w:rsidR="004C0203" w:rsidRDefault="004C02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000A41"/>
    <w:rsid w:val="001566B2"/>
    <w:rsid w:val="00227D1F"/>
    <w:rsid w:val="00245940"/>
    <w:rsid w:val="002F1323"/>
    <w:rsid w:val="002F173C"/>
    <w:rsid w:val="003043E4"/>
    <w:rsid w:val="0038043E"/>
    <w:rsid w:val="00394E1F"/>
    <w:rsid w:val="004C0203"/>
    <w:rsid w:val="004F5493"/>
    <w:rsid w:val="006C534D"/>
    <w:rsid w:val="00720187"/>
    <w:rsid w:val="00802D81"/>
    <w:rsid w:val="008502DD"/>
    <w:rsid w:val="008A565C"/>
    <w:rsid w:val="00A03076"/>
    <w:rsid w:val="00A07265"/>
    <w:rsid w:val="00A9077D"/>
    <w:rsid w:val="00AB7036"/>
    <w:rsid w:val="00D0093F"/>
    <w:rsid w:val="00DE4091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2469</Characters>
  <Application>Microsoft Office Word</Application>
  <DocSecurity>0</DocSecurity>
  <Lines>20</Lines>
  <Paragraphs>5</Paragraphs>
  <ScaleCrop>false</ScaleCrop>
  <Company>Microsoft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2015-03-11T07:07:00Z</dcterms:created>
  <dcterms:modified xsi:type="dcterms:W3CDTF">2015-03-11T07:07:00Z</dcterms:modified>
</cp:coreProperties>
</file>